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4A" w:rsidRPr="005E624A" w:rsidRDefault="005E624A" w:rsidP="005E624A">
      <w:pPr>
        <w:shd w:val="clear" w:color="auto" w:fill="FFFFFF"/>
        <w:spacing w:after="240" w:line="375" w:lineRule="atLeast"/>
        <w:outlineLvl w:val="1"/>
        <w:rPr>
          <w:rFonts w:ascii="inherit" w:eastAsia="Times New Roman" w:hAnsi="inherit" w:cs="Open Sans"/>
          <w:color w:val="166794"/>
          <w:sz w:val="33"/>
          <w:szCs w:val="33"/>
          <w:lang w:eastAsia="ru-RU"/>
        </w:rPr>
      </w:pPr>
      <w:r w:rsidRPr="005E624A">
        <w:rPr>
          <w:rFonts w:ascii="inherit" w:eastAsia="Times New Roman" w:hAnsi="inherit" w:cs="Open Sans"/>
          <w:color w:val="166794"/>
          <w:sz w:val="33"/>
          <w:szCs w:val="33"/>
          <w:lang w:eastAsia="ru-RU"/>
        </w:rPr>
        <w:t>Хартия основополагающих принципов адвокатской деятельности</w:t>
      </w:r>
    </w:p>
    <w:p w:rsidR="005E624A" w:rsidRPr="005E624A" w:rsidRDefault="005E624A" w:rsidP="005E624A">
      <w:pPr>
        <w:spacing w:after="0" w:line="240" w:lineRule="auto"/>
        <w:jc w:val="right"/>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i/>
          <w:iCs/>
          <w:color w:val="191919"/>
          <w:sz w:val="19"/>
          <w:szCs w:val="19"/>
          <w:shd w:val="clear" w:color="auto" w:fill="FFFFFF"/>
          <w:lang w:eastAsia="ru-RU"/>
        </w:rPr>
        <w:t>Принята на VI Петербургском </w:t>
      </w:r>
      <w:r w:rsidRPr="005E624A">
        <w:rPr>
          <w:rFonts w:ascii="Open Sans" w:eastAsia="Times New Roman" w:hAnsi="Open Sans" w:cs="Open Sans"/>
          <w:color w:val="191919"/>
          <w:sz w:val="19"/>
          <w:szCs w:val="19"/>
          <w:shd w:val="clear" w:color="auto" w:fill="FFFFFF"/>
          <w:lang w:eastAsia="ru-RU"/>
        </w:rPr>
        <w:br/>
      </w:r>
      <w:r w:rsidRPr="005E624A">
        <w:rPr>
          <w:rFonts w:ascii="Open Sans" w:eastAsia="Times New Roman" w:hAnsi="Open Sans" w:cs="Open Sans"/>
          <w:i/>
          <w:iCs/>
          <w:color w:val="191919"/>
          <w:sz w:val="19"/>
          <w:szCs w:val="19"/>
          <w:shd w:val="clear" w:color="auto" w:fill="FFFFFF"/>
          <w:lang w:eastAsia="ru-RU"/>
        </w:rPr>
        <w:t>Международном Юридическом Форуме</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Участвующие в настоящей Хартии представители Палаты адвокатов Республики Армения, Республиканской коллегии адвокатов Республики Беларусь, Ассоциации адвокатов Грузии, Республиканской коллегии адвокатов Республики Казахстан, Адвокатуры Кыргызской Республики, Федеральной палаты адвокатов Российской Федерации, Союза адвокатов Республики Таджикистан, Палаты адвокатов Республики Узбекистан,</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выражая намерение содействовать обеспечению принципа верховенства права и повышению роли адвоката как необходимого участника справедливого отправления правосудия,</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признавая общую заинтересованность в надёжном и устойчивом развитии адвокатуры как института гражданского общества и необходимого элемента демократического правового государства,</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провозглашая своей целью обеспечение прочных гарантий уважения к осуществлению правосудия,</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подчеркивая необходимость реализации признанных мировым юридическим сообществом международных стандартов и правил адвокатской профессии адвокатскими ассоциациями и обществами юристов, судами, правоохранительными органами, органами государственной власти и международными организациями,</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принимая во внимание принципы, зафиксированные во Всеобщей декларации прав человека, провозглашенной Генеральной Ассамблеей ООН 10 декабря 1948 года, в Европейской конвенции по правам человека и основным свободам, принятой Советом Европы 4 ноября 1950 года, в Международном пакте о гражданских и политических правах и Международном пакте об экономических, социальных и культурных правах, принятых резолюцией 2200 А (XXI) Генеральной Ассамблеи ООН 16 декабря 1966 года, в Основных принципах, касающихся роли юристов, принятых восьмым Конгрессом ООН по предупреждению преступности и обращению с правонарушителями в августе 1990 года, Европейской Хартии основополагающих принципов юридической профессии, принятой на Пленарном заседании Совета адвокатур и юридических обществ Европейского Союза в Брюсселе 24 ноября 2006 года,</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учитывая, что правовое регулирование адвокатской деятельности и юридической профессии может отличаться в различных юрисдикциях,</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принимая во внимание, что профессиональным ассоциациям юристов отводится основополагающая роль в обеспечении соблюдения профессиональных норм и этики, в защите своих членов от преследования и неправомерных ограничений и посягательств, в предоставлении юридических услуг всем нуждающимся и в сотрудничестве с правительственными и другими учреждениями в содействии осуществлению целей правосудия и в отстаивании государственных интересов,</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подтверждая, что, осуществляя свои профессиональные права и обязанности, адвокаты в своих действиях всегда руководствуются законом, признанными нормами и профессиональной этикой юриста и находятся вне политической борьбы,</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согласились решительно поддерживать и защищать следующие принципы, которые составляют исходное положение и основу адвокатской профессии:</w:t>
      </w:r>
    </w:p>
    <w:p w:rsidR="005E624A" w:rsidRPr="005E624A" w:rsidRDefault="005E624A" w:rsidP="005E624A">
      <w:pPr>
        <w:spacing w:after="0" w:line="240" w:lineRule="auto"/>
        <w:jc w:val="center"/>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b/>
          <w:bCs/>
          <w:color w:val="191919"/>
          <w:sz w:val="19"/>
          <w:szCs w:val="19"/>
          <w:shd w:val="clear" w:color="auto" w:fill="FFFFFF"/>
          <w:lang w:eastAsia="ru-RU"/>
        </w:rPr>
        <w:t>Основные принципы</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a. Принцип уважения верховенства права и справедливого отправления правосудия</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b. Принцип законности как основополагающий принцип оказания юридической помощи</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c. Принцип обеспечения доступа к правосудию</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d. Принцип независимости адвоката и адвокатских образований</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e. Принцип саморегулирования профессии</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f. Принцип соблюдения адвокатской тайны</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g. Принцип соблюдения этических норм и защиты достоинства, чести и репутации профессии</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h. Принцип соблюдения правил профессионального поведения</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i. Принцип корпоративности на началах объединения общими интересами в целях обеспечения надлежащей защиты доверителей и их доступа к правосудию</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j. Принцип взаимного профессионального сотрудничества</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lastRenderedPageBreak/>
        <w:t>k. Принцип равноправия адвокатов</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l. Принцип профессиональной компетентности</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m. Принцип приверженности интересам клиента</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Участники Хартии подтверждают свою готовность в отстаивании закрепленных в Хартии основополагающих принципов адвокатской профессии, их реализации в национальном законодательстве, а также заверяют друг друга во взаимной поддержке и намерении объединить свои усилия на благо адвокатуры и во имя защиты прав человека.</w:t>
      </w:r>
    </w:p>
    <w:p w:rsidR="005E624A" w:rsidRPr="005E624A" w:rsidRDefault="005E624A" w:rsidP="005E624A">
      <w:pPr>
        <w:spacing w:after="0" w:line="240" w:lineRule="auto"/>
        <w:jc w:val="center"/>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b/>
          <w:bCs/>
          <w:color w:val="191919"/>
          <w:sz w:val="19"/>
          <w:szCs w:val="19"/>
          <w:shd w:val="clear" w:color="auto" w:fill="FFFFFF"/>
          <w:lang w:eastAsia="ru-RU"/>
        </w:rPr>
        <w:t>Заключительные положения</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Оригинал настоящей Хартии, тексты которого на русском и английском языках являются равно аутентичными, будет сдан на хранение в архив Федеральной палаты адвокатов Российской Федерации.</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Настоящая Хартия открыта для подписания любой стороной, разделяющей цели и принципы, закрепленные в ней. Хартия вступает в силу для каждого Участника с момента подписания.</w:t>
      </w:r>
    </w:p>
    <w:p w:rsidR="005E624A" w:rsidRPr="005E624A" w:rsidRDefault="005E624A" w:rsidP="005E624A">
      <w:pPr>
        <w:spacing w:after="0" w:line="240" w:lineRule="auto"/>
        <w:jc w:val="both"/>
        <w:rPr>
          <w:rFonts w:ascii="Open Sans" w:eastAsia="Times New Roman" w:hAnsi="Open Sans" w:cs="Open Sans"/>
          <w:color w:val="191919"/>
          <w:sz w:val="19"/>
          <w:szCs w:val="19"/>
          <w:shd w:val="clear" w:color="auto" w:fill="FFFFFF"/>
          <w:lang w:eastAsia="ru-RU"/>
        </w:rPr>
      </w:pPr>
      <w:r w:rsidRPr="005E624A">
        <w:rPr>
          <w:rFonts w:ascii="Open Sans" w:eastAsia="Times New Roman" w:hAnsi="Open Sans" w:cs="Open Sans"/>
          <w:color w:val="191919"/>
          <w:sz w:val="19"/>
          <w:szCs w:val="19"/>
          <w:shd w:val="clear" w:color="auto" w:fill="FFFFFF"/>
          <w:lang w:eastAsia="ru-RU"/>
        </w:rPr>
        <w:t>Совершено в Санкт-Петербурге девятнадцатого мая две тысячи шестнадцатого года.</w:t>
      </w:r>
    </w:p>
    <w:p w:rsidR="006E25D5" w:rsidRDefault="005E624A">
      <w:bookmarkStart w:id="0" w:name="_GoBack"/>
      <w:bookmarkEnd w:id="0"/>
    </w:p>
    <w:sectPr w:rsidR="006E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4A"/>
    <w:rsid w:val="00592EC6"/>
    <w:rsid w:val="005E624A"/>
    <w:rsid w:val="00EC266A"/>
    <w:rsid w:val="00EC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F053-873D-4784-9D16-4EB947BF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E6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62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6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624A"/>
    <w:rPr>
      <w:i/>
      <w:iCs/>
    </w:rPr>
  </w:style>
  <w:style w:type="character" w:styleId="a5">
    <w:name w:val="Strong"/>
    <w:basedOn w:val="a0"/>
    <w:uiPriority w:val="22"/>
    <w:qFormat/>
    <w:rsid w:val="005E6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5774">
      <w:bodyDiv w:val="1"/>
      <w:marLeft w:val="0"/>
      <w:marRight w:val="0"/>
      <w:marTop w:val="0"/>
      <w:marBottom w:val="0"/>
      <w:divBdr>
        <w:top w:val="none" w:sz="0" w:space="0" w:color="auto"/>
        <w:left w:val="none" w:sz="0" w:space="0" w:color="auto"/>
        <w:bottom w:val="none" w:sz="0" w:space="0" w:color="auto"/>
        <w:right w:val="none" w:sz="0" w:space="0" w:color="auto"/>
      </w:divBdr>
      <w:divsChild>
        <w:div w:id="1089621584">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2019-03-11T12:56:00Z</dcterms:created>
  <dcterms:modified xsi:type="dcterms:W3CDTF">2019-03-11T12:56:00Z</dcterms:modified>
</cp:coreProperties>
</file>